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011" w:rsidRDefault="00E94011" w:rsidP="00E94011">
      <w:pPr>
        <w:spacing w:after="0" w:line="240" w:lineRule="auto"/>
        <w:jc w:val="right"/>
        <w:rPr>
          <w:rFonts w:ascii="Times New Roman" w:hAnsi="Times New Roman"/>
          <w:sz w:val="24"/>
          <w:szCs w:val="24"/>
          <w:lang w:val="lt-LT"/>
        </w:rPr>
      </w:pPr>
      <w:bookmarkStart w:id="0" w:name="_GoBack"/>
      <w:bookmarkEnd w:id="0"/>
      <w:r>
        <w:rPr>
          <w:rFonts w:ascii="Times New Roman" w:hAnsi="Times New Roman"/>
          <w:sz w:val="24"/>
          <w:szCs w:val="24"/>
          <w:lang w:val="lt-LT"/>
        </w:rPr>
        <w:t>3 priedas</w:t>
      </w:r>
    </w:p>
    <w:p w:rsidR="00E94011" w:rsidRDefault="00E94011" w:rsidP="00E94011">
      <w:pPr>
        <w:spacing w:after="0" w:line="240" w:lineRule="auto"/>
        <w:ind w:firstLine="720"/>
        <w:jc w:val="both"/>
        <w:rPr>
          <w:rFonts w:ascii="Times New Roman" w:eastAsia="Times New Roman" w:hAnsi="Times New Roman"/>
          <w:color w:val="000000"/>
          <w:sz w:val="24"/>
          <w:szCs w:val="24"/>
          <w:lang w:val="lt-LT"/>
        </w:rPr>
      </w:pPr>
    </w:p>
    <w:p w:rsidR="00E94011" w:rsidRDefault="00E94011" w:rsidP="00E94011">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PROGIMNAZIJOS DARBUOTOJO POKALBIO SU VAIKU, GALIMAI PATYRUSIU SMURTĄ ARTIMOJE APLINKOJE, YPATUMAI</w:t>
      </w:r>
    </w:p>
    <w:p w:rsidR="00E94011" w:rsidRDefault="00E94011" w:rsidP="00E94011">
      <w:pPr>
        <w:spacing w:after="0" w:line="240" w:lineRule="auto"/>
        <w:ind w:firstLine="567"/>
        <w:jc w:val="both"/>
        <w:rPr>
          <w:rFonts w:ascii="Times New Roman" w:eastAsia="Times New Roman" w:hAnsi="Times New Roman"/>
          <w:color w:val="000000"/>
          <w:sz w:val="24"/>
          <w:szCs w:val="24"/>
          <w:lang w:val="lt-LT"/>
        </w:rPr>
      </w:pPr>
    </w:p>
    <w:p w:rsidR="00E94011" w:rsidRDefault="00E94011" w:rsidP="00E94011">
      <w:pPr>
        <w:spacing w:after="0" w:line="240" w:lineRule="auto"/>
        <w:ind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Progimnazijos darbuotojas, įtaręs ar pastebėjęs galimo smurto prieš vaiką požymius vaiko kūne, elgesyje, emocijose ar vaiko atstovų pagal įstatymą bendravime su vaiku, turėtų susirūpinti ir pasidomėti, kas jam nutiko. Kalbėdamas su vaiku mokyklos darbuotojas turėtų atkreipti dėmesį į kai kurias pokalbio ypatybes:</w:t>
      </w:r>
    </w:p>
    <w:p w:rsidR="00E94011" w:rsidRDefault="00E94011" w:rsidP="00E94011">
      <w:pPr>
        <w:numPr>
          <w:ilvl w:val="0"/>
          <w:numId w:val="1"/>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sudaryti kiek įmanoma saugesnes ir patogesnes pokalbiui sąlygas (pvz., vienam klasėje), kad vaiko nerimas sumažėtų;</w:t>
      </w:r>
    </w:p>
    <w:p w:rsidR="00E94011" w:rsidRDefault="00E94011" w:rsidP="00E94011">
      <w:pPr>
        <w:numPr>
          <w:ilvl w:val="0"/>
          <w:numId w:val="1"/>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atsisėsti šalia vaiko arba jam patogiu atstumu viename akių lygyje (nerekomenduojama sėdėti už stalo vienas priešais kitą); </w:t>
      </w:r>
    </w:p>
    <w:p w:rsidR="00E94011" w:rsidRDefault="00E94011" w:rsidP="00E94011">
      <w:pPr>
        <w:numPr>
          <w:ilvl w:val="1"/>
          <w:numId w:val="2"/>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klausti vaiko, kas jam nutiko, užduodant atvirus klausimus (pvz.; „Šiandien pastebėjau mėlynes ant tavo rankos riešo. Kas tau atsitiko?“ Neklausti: „Ar čia tam tikras asmuo tau mėlynes padarė?“);</w:t>
      </w:r>
    </w:p>
    <w:p w:rsidR="00E94011" w:rsidRDefault="00E94011" w:rsidP="00E94011">
      <w:pPr>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rsidR="00E94011" w:rsidRDefault="00E94011" w:rsidP="00E94011">
      <w:pPr>
        <w:numPr>
          <w:ilvl w:val="0"/>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tikėti vaiku: jei vaikas prabilo apie smurtą, jis parodė pasitikėjimą suaugusiuoju. Jei vaikas išgirs abejonę, ar jis sako tiesą, daugiau gali nieko nebesakyti, ir smurtas gali tęstis toliau;</w:t>
      </w:r>
    </w:p>
    <w:p w:rsidR="00E94011" w:rsidRDefault="00E94011" w:rsidP="00E94011">
      <w:pPr>
        <w:numPr>
          <w:ilvl w:val="0"/>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nuraminti vaiką, palaikyti jį: vaikui atskleisti smurtą, veikiausiai, reikėjo sukaupti daug drąsos. Svarbu jam perteikti žinią, kad jis gerai pasielgė kreipdamasis pagalbos (pvz., „gerai, kad tu man pasakei apie tai“, „man gaila, kad tau taip atsitiko“);</w:t>
      </w:r>
    </w:p>
    <w:p w:rsidR="00E94011" w:rsidRDefault="00E94011" w:rsidP="00E94011">
      <w:pPr>
        <w:numPr>
          <w:ilvl w:val="0"/>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nekaltinti, nesmerkti, nekritikuoti vaiko: svarbu yra vaikui perduoti vienareikšmišką žinią, kad jis nėra kaltas dėl patirto smurto, už tai yra atsakingas suaugęs žmogus, kuris elgėsi neleistinai;</w:t>
      </w:r>
    </w:p>
    <w:p w:rsidR="00E94011" w:rsidRDefault="00E94011" w:rsidP="00E94011">
      <w:pPr>
        <w:numPr>
          <w:ilvl w:val="1"/>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skatinti vaiką pasidalinti savo išgyvenimais, jausmais: tikėtina, kad vaikas patiria daug įvairių jausmų ir išgyvenimų: baimę būti kaltinamu, baimę dėl smurtautojo keršto, gėdą, kaltę ir kita, kurie jį slegia;</w:t>
      </w:r>
    </w:p>
    <w:p w:rsidR="00E94011" w:rsidRDefault="00E94011" w:rsidP="00E94011">
      <w:pPr>
        <w:numPr>
          <w:ilvl w:val="1"/>
          <w:numId w:val="2"/>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klausiant, kalbant vartoti suprantamus vaikui žodžius, sąvokas, atitinkančias vaiko amžių, pažintinius gebėjimus ir supratimą, </w:t>
      </w:r>
      <w:proofErr w:type="spellStart"/>
      <w:r>
        <w:rPr>
          <w:rFonts w:ascii="Times New Roman" w:eastAsia="Times New Roman" w:hAnsi="Times New Roman"/>
          <w:color w:val="000000"/>
          <w:sz w:val="24"/>
          <w:szCs w:val="24"/>
          <w:lang w:val="lt-LT"/>
        </w:rPr>
        <w:t>specialiuosiuos</w:t>
      </w:r>
      <w:proofErr w:type="spellEnd"/>
      <w:r>
        <w:rPr>
          <w:rFonts w:ascii="Times New Roman" w:eastAsia="Times New Roman" w:hAnsi="Times New Roman"/>
          <w:color w:val="000000"/>
          <w:sz w:val="24"/>
          <w:szCs w:val="24"/>
          <w:lang w:val="lt-LT"/>
        </w:rPr>
        <w:t xml:space="preserve"> ugdymosi poreikius;</w:t>
      </w:r>
    </w:p>
    <w:p w:rsidR="00E94011" w:rsidRDefault="00E94011" w:rsidP="00E94011">
      <w:pPr>
        <w:numPr>
          <w:ilvl w:val="1"/>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rsidR="00E94011" w:rsidRDefault="00E94011" w:rsidP="00E94011">
      <w:pPr>
        <w:numPr>
          <w:ilvl w:val="0"/>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patvirtinti vaikui, kad jis gerai padarė pasisakęs apie patiriamą smurtą;</w:t>
      </w:r>
    </w:p>
    <w:p w:rsidR="00E94011" w:rsidRDefault="00E94011" w:rsidP="00E94011">
      <w:pPr>
        <w:numPr>
          <w:ilvl w:val="1"/>
          <w:numId w:val="2"/>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pokalbio metu patikinti vaiką, kad smurtas prieš jį – ne jo kaltė, o smurtavusiojo atsakomybė; </w:t>
      </w:r>
    </w:p>
    <w:p w:rsidR="00E94011" w:rsidRDefault="00E94011" w:rsidP="00E94011">
      <w:pPr>
        <w:numPr>
          <w:ilvl w:val="1"/>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rsidR="00E94011" w:rsidRDefault="00E94011" w:rsidP="00E94011">
      <w:pPr>
        <w:numPr>
          <w:ilvl w:val="1"/>
          <w:numId w:val="2"/>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paaiškinti vaikui (atsižvelgiant į vaiko amžių ir supratimą), kas vyks po to, kai jis pasisakė, kokių veiksmų imsis mokyklos darbuotojas vaikui apsaugoti;</w:t>
      </w:r>
    </w:p>
    <w:p w:rsidR="00E94011" w:rsidRDefault="00E94011" w:rsidP="00E94011">
      <w:pPr>
        <w:numPr>
          <w:ilvl w:val="0"/>
          <w:numId w:val="2"/>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būti prieinamu vaikui, nepalikti jo vieno su savo problema, mintis ir jausmais.</w:t>
      </w:r>
    </w:p>
    <w:p w:rsidR="00E94011" w:rsidRDefault="00E94011" w:rsidP="00E94011">
      <w:pPr>
        <w:spacing w:after="0" w:line="240" w:lineRule="auto"/>
        <w:ind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lastRenderedPageBreak/>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Progimnazijos darbuotojas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rsidR="00E94011" w:rsidRDefault="00E94011" w:rsidP="00E94011">
      <w:pPr>
        <w:spacing w:after="0" w:line="240" w:lineRule="auto"/>
        <w:ind w:firstLine="720"/>
        <w:jc w:val="both"/>
        <w:rPr>
          <w:rFonts w:ascii="Times New Roman" w:eastAsia="Times New Roman" w:hAnsi="Times New Roman"/>
          <w:color w:val="000000"/>
          <w:sz w:val="24"/>
          <w:szCs w:val="24"/>
          <w:lang w:val="lt-LT"/>
        </w:rPr>
      </w:pPr>
    </w:p>
    <w:p w:rsidR="00E94011" w:rsidRDefault="00E94011" w:rsidP="00E94011">
      <w:pPr>
        <w:spacing w:after="0" w:line="240" w:lineRule="auto"/>
        <w:ind w:firstLine="567"/>
        <w:jc w:val="both"/>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Kalbantis su vaiku neleistina:</w:t>
      </w:r>
    </w:p>
    <w:p w:rsidR="00E94011" w:rsidRDefault="00E94011" w:rsidP="00E94011">
      <w:pPr>
        <w:numPr>
          <w:ilvl w:val="0"/>
          <w:numId w:val="3"/>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žadėti tai, ko nebus galimybės ištesėti, pvz., „tau daugiau nieko blogo neatsitiks“;</w:t>
      </w:r>
    </w:p>
    <w:p w:rsidR="00E94011" w:rsidRDefault="00E94011" w:rsidP="00E94011">
      <w:pPr>
        <w:numPr>
          <w:ilvl w:val="0"/>
          <w:numId w:val="3"/>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versti vaiką detaliai pasakoti apie patirtą smurtą. Svarbu leisti jam kalbėti tiek, kiek jam norisi;</w:t>
      </w:r>
    </w:p>
    <w:p w:rsidR="00E94011" w:rsidRDefault="00E94011" w:rsidP="00E94011">
      <w:pPr>
        <w:numPr>
          <w:ilvl w:val="0"/>
          <w:numId w:val="3"/>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vertinti ir klausinėti vaiką apie jo jausmus smurtautojui;</w:t>
      </w:r>
    </w:p>
    <w:p w:rsidR="00E94011" w:rsidRDefault="00E94011" w:rsidP="00E94011">
      <w:pPr>
        <w:numPr>
          <w:ilvl w:val="0"/>
          <w:numId w:val="3"/>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klausti vaiko, kodėl jis anksčiau nepasakė / nesipriešino smurtui; tai vaikui gali sustiprinti kaltės jausmą; jei yra žinoma, kas yra smurtautojas, leisti jam susitikti su vaiku; šiuos klausimus turi spręsti policija ir (ar) savivaldybės administracijos vaiko teisių apsaugos skyrius;</w:t>
      </w:r>
    </w:p>
    <w:p w:rsidR="00E94011" w:rsidRDefault="00E94011" w:rsidP="00E94011">
      <w:pPr>
        <w:numPr>
          <w:ilvl w:val="0"/>
          <w:numId w:val="3"/>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leisti vaikui atsiskleisti prie kitų vaikų. Reikia saugoti ir gerbti jo privatumą, neatskleisti ir neaptarinėti informacijos su įvykius nenusijusiems asmenims.</w:t>
      </w:r>
    </w:p>
    <w:p w:rsidR="00E94011" w:rsidRDefault="00E94011" w:rsidP="00E94011">
      <w:pPr>
        <w:spacing w:after="0" w:line="240" w:lineRule="auto"/>
        <w:ind w:firstLine="720"/>
        <w:jc w:val="both"/>
        <w:rPr>
          <w:rFonts w:ascii="Times New Roman" w:eastAsia="Times New Roman" w:hAnsi="Times New Roman"/>
          <w:color w:val="000000"/>
          <w:sz w:val="24"/>
          <w:szCs w:val="24"/>
          <w:lang w:val="lt-LT"/>
        </w:rPr>
      </w:pPr>
    </w:p>
    <w:p w:rsidR="00E94011" w:rsidRDefault="00E94011" w:rsidP="00E94011">
      <w:pPr>
        <w:spacing w:after="0" w:line="240" w:lineRule="auto"/>
        <w:ind w:firstLine="720"/>
        <w:jc w:val="both"/>
        <w:rPr>
          <w:rFonts w:ascii="Times New Roman" w:eastAsia="Times New Roman" w:hAnsi="Times New Roman"/>
          <w:color w:val="000000"/>
          <w:sz w:val="24"/>
          <w:szCs w:val="24"/>
          <w:lang w:val="lt-LT"/>
        </w:rPr>
      </w:pPr>
    </w:p>
    <w:p w:rsidR="00E94011" w:rsidRDefault="00E94011" w:rsidP="00E94011">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SVARBU: Mokyklos darbuotojo įtarimai dėl vaiko galimai patiriamo smurto nėra įrodymai. Įrodymų rinkimas – teisėsaugos specialistų kompetencija. </w:t>
      </w:r>
    </w:p>
    <w:p w:rsidR="00E94011" w:rsidRDefault="00E94011" w:rsidP="00E94011">
      <w:pPr>
        <w:spacing w:after="0" w:line="240" w:lineRule="auto"/>
        <w:jc w:val="both"/>
        <w:rPr>
          <w:rFonts w:ascii="Times New Roman" w:hAnsi="Times New Roman"/>
          <w:sz w:val="24"/>
          <w:szCs w:val="24"/>
          <w:lang w:val="lt-LT"/>
        </w:rPr>
      </w:pPr>
    </w:p>
    <w:p w:rsidR="00E94011" w:rsidRDefault="00E94011" w:rsidP="00E94011">
      <w:pPr>
        <w:spacing w:after="0" w:line="240" w:lineRule="auto"/>
        <w:ind w:firstLine="720"/>
        <w:jc w:val="both"/>
        <w:rPr>
          <w:rFonts w:ascii="Times New Roman" w:eastAsia="Times New Roman" w:hAnsi="Times New Roman"/>
          <w:color w:val="000000"/>
          <w:sz w:val="24"/>
          <w:szCs w:val="24"/>
          <w:lang w:val="lt-LT"/>
        </w:rPr>
      </w:pPr>
      <w:r>
        <w:rPr>
          <w:rFonts w:ascii="Times New Roman" w:eastAsia="Times New Roman" w:hAnsi="Times New Roman"/>
          <w:b/>
          <w:color w:val="000000"/>
          <w:sz w:val="24"/>
          <w:szCs w:val="24"/>
          <w:lang w:val="lt-LT"/>
        </w:rPr>
        <w:t>Skubia vaiko apsauga būtina pasirūpinti</w:t>
      </w:r>
      <w:r>
        <w:rPr>
          <w:rFonts w:ascii="Times New Roman" w:eastAsia="Times New Roman" w:hAnsi="Times New Roman"/>
          <w:color w:val="000000"/>
          <w:sz w:val="24"/>
          <w:szCs w:val="24"/>
          <w:lang w:val="lt-LT"/>
        </w:rPr>
        <w:t>, kai:</w:t>
      </w:r>
    </w:p>
    <w:p w:rsidR="00E94011" w:rsidRDefault="00E94011" w:rsidP="00E94011">
      <w:pPr>
        <w:numPr>
          <w:ilvl w:val="0"/>
          <w:numId w:val="4"/>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kyla akivaizdus pavojus vaiko fizinei, psichinei sveikatai; </w:t>
      </w:r>
    </w:p>
    <w:p w:rsidR="00E94011" w:rsidRDefault="00E94011" w:rsidP="00E94011">
      <w:pPr>
        <w:numPr>
          <w:ilvl w:val="0"/>
          <w:numId w:val="4"/>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nėra maisto, vaikas badauja;</w:t>
      </w:r>
    </w:p>
    <w:p w:rsidR="00E94011" w:rsidRDefault="00E94011" w:rsidP="00E94011">
      <w:pPr>
        <w:numPr>
          <w:ilvl w:val="0"/>
          <w:numId w:val="4"/>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nesaugu dėl higienos stokos (pvz.: tikimybė infekcijoms, nes nėra geriamo vandens ir pan.);</w:t>
      </w:r>
    </w:p>
    <w:p w:rsidR="00E94011" w:rsidRDefault="00E94011" w:rsidP="00E94011">
      <w:pPr>
        <w:numPr>
          <w:ilvl w:val="0"/>
          <w:numId w:val="4"/>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dėl psichikos sveikatos sutrikimų paūmėjimų vaiko atstovai pagal įstatymą nėra pajėgūs pasirūpinti vaiko fiziniais, psichologiniais, socialiniais poreikiais;</w:t>
      </w:r>
    </w:p>
    <w:p w:rsidR="00E94011" w:rsidRDefault="00E94011" w:rsidP="00E94011">
      <w:pPr>
        <w:numPr>
          <w:ilvl w:val="0"/>
          <w:numId w:val="4"/>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yra tikimybė, kad vaiko atstovai pagal įstatymą, vartojantys psichoaktyvias medžiagas (alkoholį, narkotikus) ir apsvaigę nuo jų, artimiausiu metu nesiliaus to daryti.</w:t>
      </w:r>
    </w:p>
    <w:p w:rsidR="00E94011" w:rsidRDefault="00E94011" w:rsidP="00E94011">
      <w:pPr>
        <w:rPr>
          <w:rFonts w:ascii="Times New Roman" w:eastAsia="Times New Roman" w:hAnsi="Times New Roman"/>
          <w:sz w:val="24"/>
          <w:szCs w:val="24"/>
          <w:lang w:val="lt-LT"/>
        </w:rPr>
      </w:pPr>
    </w:p>
    <w:p w:rsidR="00414877" w:rsidRDefault="00E94011" w:rsidP="00E94011">
      <w:pPr>
        <w:jc w:val="center"/>
      </w:pPr>
      <w:r>
        <w:rPr>
          <w:rFonts w:ascii="Times New Roman" w:eastAsia="Times New Roman" w:hAnsi="Times New Roman"/>
          <w:sz w:val="24"/>
          <w:szCs w:val="24"/>
          <w:lang w:eastAsia="lt-LT"/>
        </w:rPr>
        <w:t>_________________________</w:t>
      </w:r>
    </w:p>
    <w:sectPr w:rsidR="0041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2" w15:restartNumberingAfterBreak="0">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3" w15:restartNumberingAfterBreak="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11"/>
    <w:rsid w:val="002A2838"/>
    <w:rsid w:val="00414877"/>
    <w:rsid w:val="00E9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00020-4C1F-41F9-B3E4-8713C86A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94011"/>
    <w:pPr>
      <w:spacing w:line="256" w:lineRule="auto"/>
    </w:pPr>
    <w:rPr>
      <w:rFonts w:ascii="Calibri" w:eastAsia="Calibri" w:hAnsi="Calibri" w:cs="Times New Roman"/>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3610</Words>
  <Characters>2058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07HPG4-Vite</dc:creator>
  <cp:keywords/>
  <dc:description/>
  <cp:lastModifiedBy>01HPG4-Vite</cp:lastModifiedBy>
  <cp:revision>2</cp:revision>
  <dcterms:created xsi:type="dcterms:W3CDTF">2018-10-16T05:15:00Z</dcterms:created>
  <dcterms:modified xsi:type="dcterms:W3CDTF">2018-10-16T05:15:00Z</dcterms:modified>
</cp:coreProperties>
</file>